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F1" w:rsidRPr="00D809DF" w:rsidRDefault="004A70F1" w:rsidP="00FE61BE">
      <w:pPr>
        <w:spacing w:line="460" w:lineRule="exact"/>
        <w:rPr>
          <w:rFonts w:ascii="仿宋_GB2312" w:eastAsia="仿宋_GB2312" w:hAnsi="微软雅黑"/>
          <w:b/>
          <w:bCs/>
          <w:sz w:val="24"/>
        </w:rPr>
      </w:pPr>
      <w:r w:rsidRPr="00D809DF">
        <w:rPr>
          <w:rFonts w:ascii="仿宋_GB2312" w:eastAsia="仿宋_GB2312" w:hAnsi="微软雅黑" w:hint="eastAsia"/>
          <w:b/>
          <w:bCs/>
          <w:sz w:val="24"/>
        </w:rPr>
        <w:t>附件二：</w:t>
      </w:r>
    </w:p>
    <w:p w:rsidR="004A70F1" w:rsidRPr="00D809DF" w:rsidRDefault="004A70F1" w:rsidP="00FE61BE">
      <w:pPr>
        <w:widowControl/>
        <w:spacing w:line="460" w:lineRule="exact"/>
        <w:ind w:leftChars="270" w:left="567" w:rightChars="336" w:right="706"/>
        <w:jc w:val="center"/>
        <w:rPr>
          <w:rFonts w:ascii="仿宋_GB2312" w:eastAsia="仿宋_GB2312" w:hAnsi="宋体" w:cs="宋体"/>
          <w:b/>
          <w:bCs/>
          <w:color w:val="000000"/>
          <w:kern w:val="0"/>
          <w:sz w:val="24"/>
        </w:rPr>
      </w:pPr>
      <w:r w:rsidRPr="00D809DF">
        <w:rPr>
          <w:rFonts w:ascii="仿宋_GB2312" w:eastAsia="仿宋_GB2312" w:hAnsi="宋体" w:cs="宋体" w:hint="eastAsia"/>
          <w:b/>
          <w:bCs/>
          <w:color w:val="000000"/>
          <w:kern w:val="0"/>
          <w:sz w:val="24"/>
        </w:rPr>
        <w:t>阳光宣言</w:t>
      </w:r>
    </w:p>
    <w:p w:rsidR="004A70F1" w:rsidRPr="00D809DF" w:rsidRDefault="004A70F1" w:rsidP="00FE61BE">
      <w:pPr>
        <w:widowControl/>
        <w:spacing w:line="460" w:lineRule="exact"/>
        <w:ind w:leftChars="270" w:left="567" w:rightChars="336" w:right="706"/>
        <w:jc w:val="center"/>
        <w:rPr>
          <w:rFonts w:ascii="宋体" w:hAnsi="宋体" w:cs="宋体"/>
          <w:kern w:val="0"/>
          <w:sz w:val="24"/>
        </w:rPr>
      </w:pP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为了发扬华润“诚实守信”的企业文化，奉行“公开、公正、公平”的交易原则，推动与合作伙伴建立简单、双赢的合作关系，避免任何个人利益因素干扰，华润置地倡导与合作伙伴共同遵守以下行为准则：</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1.不以向华润置地员工及其亲属或其他特定关系人提供任何个人利益的方式谋求与华润置地的合作关系；</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2.不轻信任何实际存在的或虚构的所谓关系，并主动如实向华润置地通报本单位是否有股东或内部员工与华润置地员工存在亲属关系，是否有华润置地离职员工在本单位重要岗位任职；</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3.不与华润置地员工就标底、其他单位的投标书等商业秘密及合同中的业务条款进行私下商谈或者达成默契；</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4.</w:t>
      </w:r>
      <w:proofErr w:type="gramStart"/>
      <w:r w:rsidRPr="00D809DF">
        <w:rPr>
          <w:rFonts w:ascii="仿宋_GB2312" w:eastAsia="仿宋_GB2312" w:hAnsi="宋体" w:cs="宋体" w:hint="eastAsia"/>
          <w:color w:val="000000"/>
          <w:kern w:val="0"/>
          <w:sz w:val="24"/>
        </w:rPr>
        <w:t>不</w:t>
      </w:r>
      <w:proofErr w:type="gramEnd"/>
      <w:r w:rsidRPr="00D809DF">
        <w:rPr>
          <w:rFonts w:ascii="仿宋_GB2312" w:eastAsia="仿宋_GB2312" w:hAnsi="宋体" w:cs="宋体" w:hint="eastAsia"/>
          <w:color w:val="000000"/>
          <w:kern w:val="0"/>
          <w:sz w:val="24"/>
        </w:rPr>
        <w:t>与其他单位串通投标，不采取恶性竞争等不正当手段竞争业务；</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5.不在与华润置地合作中弄虚作假、虚报或谎报工程量；</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6.不向华润置地员工或其请托人、代理人提供好处费、回扣、现金及有价证券、支付凭证、贵重礼物；</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7.不向华润置地员工及其亲属或其他特定关系人提供可能影响其公正履行职务行为的宴请和娱乐、体育、休闲、旅游活动；</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8.不给华润置地员工及其亲属或其他特定关系人报销任何费用；</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9.不向华润置地员工及其亲属或其他特定关系人提供住房、交通工具、通讯工具、家电、高档办公用品等物品；</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10.不向华润置地员工及其亲属或其他特定关系人的家庭装修、婚丧嫁娶、工作安排、出国、留学等提供资金或物资资助；</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11.发现本单位人员有向华润置地员工行贿倾向、建议或行为的，应立即予以制止、严肃处理；发现华润置地员工及其亲属或其他特定关系人有索贿、受贿行为的，应坚决拒绝，并及时向华润置地领导或纪检监察部举报；</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12.如出现违反宣言的行为，经核查属实的，将追究有关单位和人员责任，双方再次合作将受到限制。</w:t>
      </w:r>
    </w:p>
    <w:p w:rsidR="004A70F1"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华润置地与合作伙伴应积极向员工宣传本宣言，使员工了解并自觉</w:t>
      </w:r>
      <w:proofErr w:type="gramStart"/>
      <w:r w:rsidRPr="00D809DF">
        <w:rPr>
          <w:rFonts w:ascii="仿宋_GB2312" w:eastAsia="仿宋_GB2312" w:hAnsi="宋体" w:cs="宋体" w:hint="eastAsia"/>
          <w:color w:val="000000"/>
          <w:kern w:val="0"/>
          <w:sz w:val="24"/>
        </w:rPr>
        <w:t>践行</w:t>
      </w:r>
      <w:proofErr w:type="gramEnd"/>
      <w:r w:rsidRPr="00D809DF">
        <w:rPr>
          <w:rFonts w:ascii="仿宋_GB2312" w:eastAsia="仿宋_GB2312" w:hAnsi="宋体" w:cs="宋体" w:hint="eastAsia"/>
          <w:color w:val="000000"/>
          <w:kern w:val="0"/>
          <w:sz w:val="24"/>
        </w:rPr>
        <w:t>宣言，共同营造廉洁、高效、坦诚的合作氛围。</w:t>
      </w:r>
    </w:p>
    <w:p w:rsidR="00FE61BE" w:rsidRPr="00D809DF" w:rsidRDefault="00FE61BE" w:rsidP="00591112">
      <w:pPr>
        <w:widowControl/>
        <w:spacing w:line="460" w:lineRule="exact"/>
        <w:rPr>
          <w:rFonts w:ascii="仿宋_GB2312" w:eastAsia="仿宋_GB2312" w:hAnsi="宋体" w:cs="宋体"/>
          <w:color w:val="000000"/>
          <w:kern w:val="0"/>
          <w:sz w:val="24"/>
        </w:rPr>
      </w:pPr>
    </w:p>
    <w:p w:rsidR="004A70F1" w:rsidRPr="00D809DF" w:rsidRDefault="004A70F1" w:rsidP="00FE61BE">
      <w:pPr>
        <w:spacing w:line="460" w:lineRule="exact"/>
        <w:rPr>
          <w:rFonts w:ascii="仿宋_GB2312" w:eastAsia="仿宋_GB2312" w:hAnsi="微软雅黑"/>
          <w:b/>
          <w:bCs/>
          <w:sz w:val="24"/>
        </w:rPr>
      </w:pPr>
      <w:r w:rsidRPr="00D809DF">
        <w:rPr>
          <w:rFonts w:ascii="宋体" w:hAnsi="宋体" w:cs="宋体"/>
          <w:b/>
          <w:bCs/>
          <w:kern w:val="0"/>
          <w:sz w:val="24"/>
        </w:rPr>
        <w:lastRenderedPageBreak/>
        <w:t xml:space="preserve"> </w:t>
      </w:r>
      <w:r w:rsidRPr="00D809DF">
        <w:rPr>
          <w:rFonts w:ascii="仿宋_GB2312" w:eastAsia="仿宋_GB2312" w:hAnsi="微软雅黑" w:hint="eastAsia"/>
          <w:b/>
          <w:bCs/>
          <w:sz w:val="24"/>
        </w:rPr>
        <w:t>附件三：</w:t>
      </w:r>
    </w:p>
    <w:p w:rsidR="004A70F1" w:rsidRPr="00D809DF" w:rsidRDefault="004A70F1" w:rsidP="00FE61BE">
      <w:pPr>
        <w:widowControl/>
        <w:spacing w:line="460" w:lineRule="exact"/>
        <w:ind w:leftChars="202" w:left="424"/>
        <w:jc w:val="center"/>
        <w:rPr>
          <w:rFonts w:ascii="仿宋_GB2312" w:eastAsia="仿宋_GB2312" w:hAnsi="宋体" w:cs="宋体"/>
          <w:b/>
          <w:bCs/>
          <w:color w:val="000000"/>
          <w:kern w:val="0"/>
          <w:sz w:val="24"/>
        </w:rPr>
      </w:pPr>
      <w:r w:rsidRPr="00D809DF">
        <w:rPr>
          <w:rFonts w:ascii="仿宋_GB2312" w:eastAsia="仿宋_GB2312" w:hAnsi="宋体" w:cs="宋体" w:hint="eastAsia"/>
          <w:b/>
          <w:bCs/>
          <w:color w:val="000000"/>
          <w:kern w:val="0"/>
          <w:sz w:val="24"/>
        </w:rPr>
        <w:t>华润置地与合作方廉洁协议</w:t>
      </w:r>
    </w:p>
    <w:p w:rsidR="004A70F1" w:rsidRPr="00D809DF" w:rsidRDefault="004A70F1" w:rsidP="00FE61BE">
      <w:pPr>
        <w:widowControl/>
        <w:spacing w:line="460" w:lineRule="exact"/>
        <w:ind w:leftChars="202" w:left="424"/>
        <w:jc w:val="center"/>
        <w:rPr>
          <w:rFonts w:ascii="宋体" w:hAnsi="宋体" w:cs="宋体"/>
          <w:kern w:val="0"/>
          <w:sz w:val="24"/>
        </w:rPr>
      </w:pPr>
    </w:p>
    <w:p w:rsidR="00A57BD3" w:rsidRDefault="004A70F1" w:rsidP="00FE61BE">
      <w:pPr>
        <w:widowControl/>
        <w:spacing w:line="460" w:lineRule="exact"/>
        <w:jc w:val="left"/>
        <w:rPr>
          <w:rFonts w:ascii="仿宋_GB2312" w:eastAsia="仿宋_GB2312" w:hAnsi="微软雅黑"/>
          <w:sz w:val="24"/>
        </w:rPr>
      </w:pPr>
      <w:r w:rsidRPr="00D809DF">
        <w:rPr>
          <w:rFonts w:ascii="仿宋_GB2312" w:eastAsia="仿宋_GB2312" w:hAnsi="宋体" w:cs="宋体" w:hint="eastAsia"/>
          <w:b/>
          <w:bCs/>
          <w:color w:val="000000"/>
          <w:kern w:val="0"/>
          <w:sz w:val="24"/>
        </w:rPr>
        <w:t>甲方：</w:t>
      </w:r>
      <w:r w:rsidRPr="00A57BD3">
        <w:rPr>
          <w:rFonts w:ascii="仿宋_GB2312" w:eastAsia="仿宋_GB2312" w:hAnsi="宋体" w:cs="宋体" w:hint="eastAsia"/>
          <w:b/>
          <w:bCs/>
          <w:color w:val="000000"/>
          <w:kern w:val="0"/>
          <w:sz w:val="24"/>
          <w:u w:val="single"/>
        </w:rPr>
        <w:t xml:space="preserve"> </w:t>
      </w:r>
      <w:r w:rsidR="00A57BD3" w:rsidRPr="00A57BD3">
        <w:rPr>
          <w:rFonts w:ascii="仿宋_GB2312" w:eastAsia="仿宋_GB2312" w:hAnsi="微软雅黑" w:hint="eastAsia"/>
          <w:sz w:val="24"/>
          <w:u w:val="single"/>
        </w:rPr>
        <w:t>珠海</w:t>
      </w:r>
      <w:proofErr w:type="gramStart"/>
      <w:r w:rsidR="00A57BD3" w:rsidRPr="00A57BD3">
        <w:rPr>
          <w:rFonts w:ascii="仿宋_GB2312" w:eastAsia="仿宋_GB2312" w:hAnsi="微软雅黑" w:hint="eastAsia"/>
          <w:sz w:val="24"/>
          <w:u w:val="single"/>
        </w:rPr>
        <w:t>励</w:t>
      </w:r>
      <w:proofErr w:type="gramEnd"/>
      <w:r w:rsidR="00A57BD3" w:rsidRPr="00A57BD3">
        <w:rPr>
          <w:rFonts w:ascii="仿宋_GB2312" w:eastAsia="仿宋_GB2312" w:hAnsi="微软雅黑" w:hint="eastAsia"/>
          <w:sz w:val="24"/>
          <w:u w:val="single"/>
        </w:rPr>
        <w:t>致洋行办公家私有限公司</w:t>
      </w:r>
    </w:p>
    <w:p w:rsidR="004A70F1" w:rsidRPr="00D809DF" w:rsidRDefault="004A70F1" w:rsidP="00FE61BE">
      <w:pPr>
        <w:widowControl/>
        <w:spacing w:line="460" w:lineRule="exact"/>
        <w:jc w:val="left"/>
        <w:rPr>
          <w:rFonts w:ascii="仿宋_GB2312" w:eastAsia="仿宋_GB2312" w:hAnsi="宋体" w:cs="宋体"/>
          <w:b/>
          <w:bCs/>
          <w:color w:val="000000"/>
          <w:kern w:val="0"/>
          <w:sz w:val="24"/>
          <w:u w:val="single"/>
        </w:rPr>
      </w:pPr>
      <w:r w:rsidRPr="00D809DF">
        <w:rPr>
          <w:rFonts w:ascii="仿宋_GB2312" w:eastAsia="仿宋_GB2312" w:hAnsi="宋体" w:cs="宋体" w:hint="eastAsia"/>
          <w:b/>
          <w:bCs/>
          <w:color w:val="000000"/>
          <w:kern w:val="0"/>
          <w:sz w:val="24"/>
        </w:rPr>
        <w:t>乙方：</w:t>
      </w:r>
      <w:r w:rsidR="00A031D6">
        <w:rPr>
          <w:rFonts w:ascii="仿宋_GB2312" w:eastAsia="仿宋_GB2312" w:hAnsi="微软雅黑" w:hint="eastAsia"/>
          <w:sz w:val="24"/>
          <w:u w:val="single"/>
        </w:rPr>
        <w:t xml:space="preserve">                             </w:t>
      </w:r>
    </w:p>
    <w:p w:rsidR="004A70F1" w:rsidRPr="00D809DF" w:rsidRDefault="004A70F1" w:rsidP="00FE61BE">
      <w:pPr>
        <w:widowControl/>
        <w:spacing w:line="460" w:lineRule="exact"/>
        <w:ind w:leftChars="202" w:left="424"/>
        <w:jc w:val="left"/>
        <w:rPr>
          <w:rFonts w:ascii="宋体" w:hAnsi="宋体" w:cs="宋体"/>
          <w:kern w:val="0"/>
          <w:sz w:val="24"/>
        </w:rPr>
      </w:pP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甲方指华润置地有限公司及其下属全资公司、控股公司或其他有管理权的公司；</w:t>
      </w:r>
      <w:proofErr w:type="gramStart"/>
      <w:r w:rsidRPr="00D809DF">
        <w:rPr>
          <w:rFonts w:ascii="仿宋_GB2312" w:eastAsia="仿宋_GB2312" w:hAnsi="宋体" w:cs="宋体" w:hint="eastAsia"/>
          <w:color w:val="000000"/>
          <w:kern w:val="0"/>
          <w:sz w:val="24"/>
        </w:rPr>
        <w:t>乙方指</w:t>
      </w:r>
      <w:proofErr w:type="gramEnd"/>
      <w:r w:rsidRPr="00D809DF">
        <w:rPr>
          <w:rFonts w:ascii="仿宋_GB2312" w:eastAsia="仿宋_GB2312" w:hAnsi="宋体" w:cs="宋体" w:hint="eastAsia"/>
          <w:color w:val="000000"/>
          <w:kern w:val="0"/>
          <w:sz w:val="24"/>
        </w:rPr>
        <w:t>参与甲方工程、货物或服务采购活动的投标单位、中标单位、合同履约单位等法人或非法人组织，双方的参与人、执行人等都受本协议的约束。</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诚实守信是甲方的核心价值观，甲方与乙方之间是简单、双赢的企业合作关系，双方同意在业务合作过程中遵守以下廉洁约定。 </w:t>
      </w:r>
    </w:p>
    <w:p w:rsidR="004A70F1" w:rsidRPr="00D809DF" w:rsidRDefault="004A70F1" w:rsidP="00FE61BE">
      <w:pPr>
        <w:widowControl/>
        <w:spacing w:line="460" w:lineRule="exact"/>
        <w:jc w:val="left"/>
        <w:rPr>
          <w:rFonts w:ascii="宋体" w:hAnsi="宋体" w:cs="宋体"/>
          <w:kern w:val="0"/>
          <w:sz w:val="24"/>
        </w:rPr>
      </w:pPr>
      <w:r w:rsidRPr="00D809DF">
        <w:rPr>
          <w:rFonts w:ascii="仿宋_GB2312" w:eastAsia="仿宋_GB2312" w:hAnsi="宋体" w:cs="宋体" w:hint="eastAsia"/>
          <w:b/>
          <w:bCs/>
          <w:color w:val="000000"/>
          <w:kern w:val="0"/>
          <w:sz w:val="24"/>
        </w:rPr>
        <w:t xml:space="preserve">一、 甲方廉洁要求和廉洁主张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1.甲方要求参与以上活动的本单位员工遵守《华润置地廉洁从业准则》，不得谋取私利，不得向乙方索要或者接受其提供的任何形式的个人利益； </w:t>
      </w:r>
    </w:p>
    <w:p w:rsidR="004A70F1" w:rsidRPr="00D809DF" w:rsidRDefault="004A70F1" w:rsidP="00FE61BE">
      <w:pPr>
        <w:widowControl/>
        <w:spacing w:line="460" w:lineRule="exact"/>
        <w:ind w:leftChars="202" w:left="424" w:firstLineChars="50" w:firstLine="12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 xml:space="preserve">2.甲方要求参与以上活动的本单位员工主动申报与乙方的特殊关系，如本单位员工是否与乙方股东或员工存在亲属关系等；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3.甲方在资格预审、入围审批、招标文件编制、评议标、定标等采购过程中，只会考虑乙方的经营实力，对品质、工期、成本、安全的控制能力，对招标项目的重视程度，项目团队的人员配置、技术文件、对招标文件的响应程度、商务报价的合理性、报价特别优惠条款等因素，任何重要的流程环节，均由甲方的招标委员会集体决策，不会因为任何人的个人利益因素而对乙方有特别的照顾和优惠；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4.乙方一旦中标、中选，在合同签订、合同执行、履约评级、变更签证确认、合同结算等过程中，甲方将严格按合同约定执行，不会因为任何人的个人利益因素而降低合同标准、增加费用、抬高结算金额等； </w:t>
      </w:r>
    </w:p>
    <w:p w:rsidR="004A70F1" w:rsidRPr="00D809DF" w:rsidRDefault="004A70F1" w:rsidP="00FE61BE">
      <w:pPr>
        <w:widowControl/>
        <w:spacing w:line="460" w:lineRule="exact"/>
        <w:ind w:firstLineChars="200" w:firstLine="480"/>
        <w:rPr>
          <w:rFonts w:ascii="仿宋_GB2312" w:eastAsia="仿宋_GB2312" w:hAnsi="宋体" w:cs="宋体"/>
          <w:color w:val="000000"/>
          <w:kern w:val="0"/>
          <w:sz w:val="24"/>
        </w:rPr>
      </w:pPr>
      <w:r w:rsidRPr="00D809DF">
        <w:rPr>
          <w:rFonts w:ascii="仿宋_GB2312" w:eastAsia="仿宋_GB2312" w:hAnsi="宋体" w:cs="宋体" w:hint="eastAsia"/>
          <w:color w:val="000000"/>
          <w:kern w:val="0"/>
          <w:sz w:val="24"/>
        </w:rPr>
        <w:t>5.发现</w:t>
      </w:r>
      <w:proofErr w:type="gramStart"/>
      <w:r w:rsidRPr="00D809DF">
        <w:rPr>
          <w:rFonts w:ascii="仿宋_GB2312" w:eastAsia="仿宋_GB2312" w:hAnsi="宋体" w:cs="宋体" w:hint="eastAsia"/>
          <w:color w:val="000000"/>
          <w:kern w:val="0"/>
          <w:sz w:val="24"/>
        </w:rPr>
        <w:t>乙方员工</w:t>
      </w:r>
      <w:proofErr w:type="gramEnd"/>
      <w:r w:rsidRPr="00D809DF">
        <w:rPr>
          <w:rFonts w:ascii="仿宋_GB2312" w:eastAsia="仿宋_GB2312" w:hAnsi="宋体" w:cs="宋体" w:hint="eastAsia"/>
          <w:color w:val="000000"/>
          <w:kern w:val="0"/>
          <w:sz w:val="24"/>
        </w:rPr>
        <w:t>有行贿行为的，甲方应坚决拒绝，并向乙方领导反馈，根据情况严重性，甲方将给予乙方合作供应商名册降级、列入黑名单、或解除合同等处罚；</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6.对甲方人员的违约行为，欢迎乙方进行投诉、举报，甲方将对乙方投诉举报人及投诉举报内容高度保密，并在接到投诉举报后 10 </w:t>
      </w:r>
      <w:proofErr w:type="gramStart"/>
      <w:r w:rsidRPr="00D809DF">
        <w:rPr>
          <w:rFonts w:ascii="仿宋_GB2312" w:eastAsia="仿宋_GB2312" w:hAnsi="宋体" w:cs="宋体" w:hint="eastAsia"/>
          <w:color w:val="000000"/>
          <w:kern w:val="0"/>
          <w:sz w:val="24"/>
        </w:rPr>
        <w:t>个</w:t>
      </w:r>
      <w:proofErr w:type="gramEnd"/>
      <w:r w:rsidRPr="00D809DF">
        <w:rPr>
          <w:rFonts w:ascii="仿宋_GB2312" w:eastAsia="仿宋_GB2312" w:hAnsi="宋体" w:cs="宋体" w:hint="eastAsia"/>
          <w:color w:val="000000"/>
          <w:kern w:val="0"/>
          <w:sz w:val="24"/>
        </w:rPr>
        <w:t xml:space="preserve">工作日内反馈乙方；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7.对于长期支持和敢于揭露甲方员工存在廉洁违规行为的乙方，甲方优先考虑给予合作机会。 </w:t>
      </w:r>
    </w:p>
    <w:p w:rsidR="004A70F1" w:rsidRPr="00D809DF" w:rsidRDefault="004A70F1" w:rsidP="00FE61BE">
      <w:pPr>
        <w:widowControl/>
        <w:spacing w:line="460" w:lineRule="exact"/>
        <w:jc w:val="left"/>
        <w:rPr>
          <w:rFonts w:ascii="宋体" w:hAnsi="宋体" w:cs="宋体"/>
          <w:kern w:val="0"/>
          <w:sz w:val="24"/>
        </w:rPr>
      </w:pPr>
      <w:r w:rsidRPr="00D809DF">
        <w:rPr>
          <w:rFonts w:ascii="仿宋_GB2312" w:eastAsia="仿宋_GB2312" w:hAnsi="宋体" w:cs="宋体" w:hint="eastAsia"/>
          <w:b/>
          <w:bCs/>
          <w:color w:val="000000"/>
          <w:kern w:val="0"/>
          <w:sz w:val="24"/>
        </w:rPr>
        <w:t xml:space="preserve">二、 </w:t>
      </w:r>
      <w:proofErr w:type="gramStart"/>
      <w:r w:rsidRPr="00D809DF">
        <w:rPr>
          <w:rFonts w:ascii="仿宋_GB2312" w:eastAsia="仿宋_GB2312" w:hAnsi="宋体" w:cs="宋体" w:hint="eastAsia"/>
          <w:b/>
          <w:bCs/>
          <w:color w:val="000000"/>
          <w:kern w:val="0"/>
          <w:sz w:val="24"/>
        </w:rPr>
        <w:t>乙方廉洁</w:t>
      </w:r>
      <w:proofErr w:type="gramEnd"/>
      <w:r w:rsidRPr="00D809DF">
        <w:rPr>
          <w:rFonts w:ascii="仿宋_GB2312" w:eastAsia="仿宋_GB2312" w:hAnsi="宋体" w:cs="宋体" w:hint="eastAsia"/>
          <w:b/>
          <w:bCs/>
          <w:color w:val="000000"/>
          <w:kern w:val="0"/>
          <w:sz w:val="24"/>
        </w:rPr>
        <w:t xml:space="preserve">要求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1.乙方应监督甲方员工廉洁从业，对违反者，乙方有责任向甲方反馈和举报；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lastRenderedPageBreak/>
        <w:t xml:space="preserve">2.乙方应主动如实向甲方通报本单位股东或员工是否与甲方员工存在亲属或其他特定关系，是否有甲方离职员工在本单位担任重要岗位；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3.乙方不得与甲方员工就标底、其他单位的投标书等商业秘密及合同中的质量、价格、工程量、验收等条款进行私下商谈或者达成默契；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4.乙方不得与其他单位串通投标，不得采取恶性竞争等不正当手段竞争业务；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5.乙方不得向甲方员工及其亲属或请托人、代理人提供好处费、回扣、现金及有价证券、支付凭证、贵重礼物等；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6.乙方不得邀请甲方员工及其亲属或其他特定关系人参与可能影响其公正履行职务行为的宴请、娱乐、体育、休闲、旅游等活动；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7.乙方不得给甲方员工及其亲属或其他特定关系人报销任何费用；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8.乙方不得向甲方员工及其亲属或其他特定关系人提供任何住房、交通工具、通讯工具、家电、高档办公用品等物品；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9.乙方不得对甲方员工及其亲属或其他特定关系人的家庭装修、婚丧嫁娶、工作安排、出国、留学等行为提供资金或物资资助；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10.乙方应当确保乙方人员了解并自觉遵守本协议，发现乙方任何人员有向甲方员工行贿倾向、建议或行为的，应予立即制止、严肃处理。乙方发现甲方员工有索贿、受贿行为的，应坚决拒绝，并及时向甲方领导或纪检监察部门举报；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11.乙方向甲方员工及其亲属或其他特定关系人行贿，经查证属实的，将被列入甲方的黑名单，乙方须赔偿因此给甲方造成的经济损失，双方再次合作将受到限制。</w:t>
      </w:r>
    </w:p>
    <w:p w:rsidR="004A70F1" w:rsidRPr="00D809DF" w:rsidRDefault="004A70F1" w:rsidP="00FE61BE">
      <w:pPr>
        <w:widowControl/>
        <w:spacing w:line="460" w:lineRule="exact"/>
        <w:jc w:val="left"/>
        <w:rPr>
          <w:rFonts w:ascii="宋体" w:hAnsi="宋体" w:cs="宋体"/>
          <w:kern w:val="0"/>
          <w:sz w:val="24"/>
        </w:rPr>
      </w:pPr>
      <w:r w:rsidRPr="00D809DF">
        <w:rPr>
          <w:rFonts w:ascii="仿宋_GB2312" w:eastAsia="仿宋_GB2312" w:hAnsi="宋体" w:cs="宋体" w:hint="eastAsia"/>
          <w:b/>
          <w:bCs/>
          <w:color w:val="000000"/>
          <w:kern w:val="0"/>
          <w:sz w:val="24"/>
        </w:rPr>
        <w:t xml:space="preserve">三、投诉及举报管理 </w:t>
      </w:r>
    </w:p>
    <w:p w:rsidR="004A70F1" w:rsidRPr="00D809DF" w:rsidRDefault="004A70F1" w:rsidP="00FE61BE">
      <w:pPr>
        <w:widowControl/>
        <w:spacing w:line="460" w:lineRule="exact"/>
        <w:ind w:firstLineChars="200" w:firstLine="480"/>
        <w:jc w:val="left"/>
        <w:rPr>
          <w:rFonts w:ascii="宋体" w:hAnsi="宋体" w:cs="宋体"/>
          <w:kern w:val="0"/>
          <w:sz w:val="24"/>
        </w:rPr>
      </w:pPr>
      <w:r w:rsidRPr="00D809DF">
        <w:rPr>
          <w:rFonts w:ascii="仿宋_GB2312" w:eastAsia="仿宋_GB2312" w:hAnsi="宋体" w:cs="宋体" w:hint="eastAsia"/>
          <w:color w:val="000000"/>
          <w:kern w:val="0"/>
          <w:sz w:val="24"/>
        </w:rPr>
        <w:t xml:space="preserve">1.甲方投诉及举报管理： </w:t>
      </w:r>
    </w:p>
    <w:p w:rsidR="004A70F1" w:rsidRPr="00D809DF" w:rsidRDefault="004A70F1" w:rsidP="00FE61BE">
      <w:pPr>
        <w:widowControl/>
        <w:spacing w:line="460" w:lineRule="exact"/>
        <w:ind w:firstLineChars="200" w:firstLine="480"/>
        <w:rPr>
          <w:rFonts w:ascii="宋体" w:hAnsi="宋体" w:cs="宋体"/>
          <w:kern w:val="0"/>
          <w:sz w:val="24"/>
        </w:rPr>
      </w:pPr>
      <w:r w:rsidRPr="00D809DF">
        <w:rPr>
          <w:rFonts w:ascii="仿宋_GB2312" w:eastAsia="仿宋_GB2312" w:hAnsi="宋体" w:cs="宋体" w:hint="eastAsia"/>
          <w:color w:val="000000"/>
          <w:kern w:val="0"/>
          <w:sz w:val="24"/>
        </w:rPr>
        <w:t xml:space="preserve">甲方设投诉及举报管理部门为华润置地有限公司纪检监察部，邮箱：lianjie@crland.com.cn，电话：0755-22191515。 </w:t>
      </w:r>
    </w:p>
    <w:p w:rsidR="004A70F1" w:rsidRPr="00D809DF" w:rsidRDefault="004A70F1" w:rsidP="00FE61BE">
      <w:pPr>
        <w:widowControl/>
        <w:spacing w:line="460" w:lineRule="exact"/>
        <w:ind w:firstLineChars="200" w:firstLine="480"/>
        <w:jc w:val="left"/>
        <w:rPr>
          <w:rFonts w:ascii="宋体" w:hAnsi="宋体" w:cs="宋体"/>
          <w:kern w:val="0"/>
          <w:sz w:val="24"/>
        </w:rPr>
      </w:pPr>
      <w:r w:rsidRPr="00D809DF">
        <w:rPr>
          <w:rFonts w:ascii="仿宋_GB2312" w:eastAsia="仿宋_GB2312" w:hAnsi="宋体" w:cs="宋体" w:hint="eastAsia"/>
          <w:color w:val="000000"/>
          <w:kern w:val="0"/>
          <w:sz w:val="24"/>
        </w:rPr>
        <w:t xml:space="preserve">2.乙方投诉及举报管理： </w:t>
      </w:r>
    </w:p>
    <w:p w:rsidR="004A70F1" w:rsidRPr="00D809DF" w:rsidRDefault="004A70F1" w:rsidP="00FE61BE">
      <w:pPr>
        <w:widowControl/>
        <w:spacing w:line="460" w:lineRule="exact"/>
        <w:ind w:firstLineChars="200" w:firstLine="480"/>
        <w:jc w:val="left"/>
        <w:rPr>
          <w:rFonts w:ascii="宋体" w:hAnsi="宋体" w:cs="宋体"/>
          <w:kern w:val="0"/>
          <w:sz w:val="24"/>
        </w:rPr>
      </w:pPr>
      <w:r w:rsidRPr="00D809DF">
        <w:rPr>
          <w:rFonts w:ascii="仿宋_GB2312" w:eastAsia="仿宋_GB2312" w:hAnsi="宋体" w:cs="宋体" w:hint="eastAsia"/>
          <w:color w:val="000000"/>
          <w:kern w:val="0"/>
          <w:sz w:val="24"/>
        </w:rPr>
        <w:t>乙方设投诉及举报管理部门为</w:t>
      </w:r>
      <w:r w:rsidRPr="00D809DF">
        <w:rPr>
          <w:rFonts w:ascii="仿宋_GB2312" w:eastAsia="仿宋_GB2312" w:hAnsi="宋体" w:cs="宋体" w:hint="eastAsia"/>
          <w:color w:val="000000"/>
          <w:kern w:val="0"/>
          <w:sz w:val="24"/>
          <w:u w:val="single"/>
        </w:rPr>
        <w:t xml:space="preserve"> </w:t>
      </w:r>
      <w:r w:rsidRPr="00D809DF">
        <w:rPr>
          <w:rFonts w:ascii="仿宋_GB2312" w:eastAsia="仿宋_GB2312" w:hAnsi="宋体" w:cs="宋体"/>
          <w:color w:val="000000"/>
          <w:kern w:val="0"/>
          <w:sz w:val="24"/>
          <w:u w:val="single"/>
        </w:rPr>
        <w:t xml:space="preserve">                  </w:t>
      </w:r>
      <w:r w:rsidRPr="00D809DF">
        <w:rPr>
          <w:rFonts w:ascii="仿宋_GB2312" w:eastAsia="仿宋_GB2312" w:hAnsi="宋体" w:cs="宋体" w:hint="eastAsia"/>
          <w:color w:val="000000"/>
          <w:kern w:val="0"/>
          <w:sz w:val="24"/>
          <w:u w:val="single"/>
        </w:rPr>
        <w:t xml:space="preserve"> </w:t>
      </w:r>
      <w:r w:rsidRPr="00D809DF">
        <w:rPr>
          <w:rFonts w:ascii="仿宋_GB2312" w:eastAsia="仿宋_GB2312" w:hAnsi="宋体" w:cs="宋体"/>
          <w:color w:val="000000"/>
          <w:kern w:val="0"/>
          <w:sz w:val="24"/>
          <w:u w:val="single"/>
        </w:rPr>
        <w:t xml:space="preserve">                 </w:t>
      </w:r>
      <w:r w:rsidRPr="00D809DF">
        <w:rPr>
          <w:rFonts w:ascii="仿宋_GB2312" w:eastAsia="仿宋_GB2312" w:hAnsi="宋体" w:cs="宋体" w:hint="eastAsia"/>
          <w:color w:val="000000"/>
          <w:kern w:val="0"/>
          <w:sz w:val="24"/>
        </w:rPr>
        <w:t xml:space="preserve">， </w:t>
      </w:r>
    </w:p>
    <w:p w:rsidR="004A70F1" w:rsidRPr="00D809DF" w:rsidRDefault="004A70F1" w:rsidP="00FE61BE">
      <w:pPr>
        <w:widowControl/>
        <w:spacing w:line="460" w:lineRule="exact"/>
        <w:ind w:firstLineChars="200" w:firstLine="480"/>
        <w:jc w:val="left"/>
        <w:rPr>
          <w:rFonts w:ascii="宋体" w:hAnsi="宋体" w:cs="宋体"/>
          <w:kern w:val="0"/>
          <w:sz w:val="24"/>
        </w:rPr>
      </w:pPr>
      <w:r w:rsidRPr="00D809DF">
        <w:rPr>
          <w:rFonts w:ascii="仿宋_GB2312" w:eastAsia="仿宋_GB2312" w:hAnsi="宋体" w:cs="宋体" w:hint="eastAsia"/>
          <w:color w:val="000000"/>
          <w:kern w:val="0"/>
          <w:sz w:val="24"/>
        </w:rPr>
        <w:t>邮箱：</w:t>
      </w:r>
      <w:r w:rsidRPr="00D809DF">
        <w:rPr>
          <w:rFonts w:ascii="仿宋_GB2312" w:eastAsia="仿宋_GB2312" w:hAnsi="宋体" w:cs="宋体" w:hint="eastAsia"/>
          <w:color w:val="000000"/>
          <w:kern w:val="0"/>
          <w:sz w:val="24"/>
          <w:u w:val="single"/>
        </w:rPr>
        <w:t xml:space="preserve"> </w:t>
      </w:r>
      <w:r w:rsidRPr="00D809DF">
        <w:rPr>
          <w:rFonts w:ascii="仿宋_GB2312" w:eastAsia="仿宋_GB2312" w:hAnsi="宋体" w:cs="宋体"/>
          <w:color w:val="000000"/>
          <w:kern w:val="0"/>
          <w:sz w:val="24"/>
          <w:u w:val="single"/>
        </w:rPr>
        <w:t xml:space="preserve">                           </w:t>
      </w:r>
      <w:r w:rsidRPr="00D809DF">
        <w:rPr>
          <w:rFonts w:ascii="仿宋_GB2312" w:eastAsia="仿宋_GB2312" w:hAnsi="宋体" w:cs="宋体" w:hint="eastAsia"/>
          <w:color w:val="000000"/>
          <w:kern w:val="0"/>
          <w:sz w:val="24"/>
          <w:u w:val="single"/>
        </w:rPr>
        <w:t xml:space="preserve"> </w:t>
      </w:r>
      <w:r w:rsidRPr="00D809DF">
        <w:rPr>
          <w:rFonts w:ascii="仿宋_GB2312" w:eastAsia="仿宋_GB2312" w:hAnsi="宋体" w:cs="宋体" w:hint="eastAsia"/>
          <w:color w:val="000000"/>
          <w:kern w:val="0"/>
          <w:sz w:val="24"/>
        </w:rPr>
        <w:t xml:space="preserve">， </w:t>
      </w:r>
    </w:p>
    <w:p w:rsidR="004A70F1" w:rsidRPr="00D809DF" w:rsidRDefault="004A70F1" w:rsidP="00FE61BE">
      <w:pPr>
        <w:widowControl/>
        <w:spacing w:line="460" w:lineRule="exact"/>
        <w:ind w:firstLineChars="200" w:firstLine="480"/>
        <w:jc w:val="left"/>
        <w:rPr>
          <w:rFonts w:ascii="宋体" w:hAnsi="宋体" w:cs="宋体"/>
          <w:kern w:val="0"/>
          <w:sz w:val="24"/>
        </w:rPr>
      </w:pPr>
      <w:r w:rsidRPr="00D809DF">
        <w:rPr>
          <w:rFonts w:ascii="仿宋_GB2312" w:eastAsia="仿宋_GB2312" w:hAnsi="宋体" w:cs="宋体" w:hint="eastAsia"/>
          <w:color w:val="000000"/>
          <w:kern w:val="0"/>
          <w:sz w:val="24"/>
        </w:rPr>
        <w:t>电话：</w:t>
      </w:r>
      <w:r w:rsidRPr="00D809DF">
        <w:rPr>
          <w:rFonts w:ascii="仿宋_GB2312" w:eastAsia="仿宋_GB2312" w:hAnsi="宋体" w:cs="宋体" w:hint="eastAsia"/>
          <w:color w:val="000000"/>
          <w:kern w:val="0"/>
          <w:sz w:val="24"/>
          <w:u w:val="single"/>
        </w:rPr>
        <w:t xml:space="preserve"> </w:t>
      </w:r>
      <w:r w:rsidRPr="00D809DF">
        <w:rPr>
          <w:rFonts w:ascii="仿宋_GB2312" w:eastAsia="仿宋_GB2312" w:hAnsi="宋体" w:cs="宋体"/>
          <w:color w:val="000000"/>
          <w:kern w:val="0"/>
          <w:sz w:val="24"/>
          <w:u w:val="single"/>
        </w:rPr>
        <w:t xml:space="preserve">                           </w:t>
      </w:r>
      <w:r w:rsidRPr="00D809DF">
        <w:rPr>
          <w:rFonts w:ascii="仿宋_GB2312" w:eastAsia="仿宋_GB2312" w:hAnsi="宋体" w:cs="宋体" w:hint="eastAsia"/>
          <w:color w:val="000000"/>
          <w:kern w:val="0"/>
          <w:sz w:val="24"/>
          <w:u w:val="single"/>
        </w:rPr>
        <w:t xml:space="preserve"> </w:t>
      </w:r>
      <w:r w:rsidRPr="00D809DF">
        <w:rPr>
          <w:rFonts w:ascii="仿宋_GB2312" w:eastAsia="仿宋_GB2312" w:hAnsi="宋体" w:cs="宋体" w:hint="eastAsia"/>
          <w:color w:val="000000"/>
          <w:kern w:val="0"/>
          <w:sz w:val="24"/>
        </w:rPr>
        <w:t xml:space="preserve">。 </w:t>
      </w:r>
    </w:p>
    <w:p w:rsidR="004A70F1" w:rsidRPr="00D809DF" w:rsidRDefault="004A70F1" w:rsidP="00FE61BE">
      <w:pPr>
        <w:widowControl/>
        <w:spacing w:line="460" w:lineRule="exact"/>
        <w:ind w:leftChars="202" w:left="424"/>
        <w:jc w:val="left"/>
        <w:rPr>
          <w:rFonts w:ascii="仿宋_GB2312" w:eastAsia="仿宋_GB2312" w:hAnsi="宋体" w:cs="宋体"/>
          <w:b/>
          <w:bCs/>
          <w:color w:val="000000"/>
          <w:kern w:val="0"/>
          <w:sz w:val="24"/>
        </w:rPr>
      </w:pPr>
    </w:p>
    <w:p w:rsidR="00591112" w:rsidRPr="00D809DF" w:rsidRDefault="00591112" w:rsidP="00591112">
      <w:pPr>
        <w:widowControl/>
        <w:spacing w:line="460" w:lineRule="exact"/>
        <w:ind w:firstLineChars="250" w:firstLine="602"/>
        <w:jc w:val="left"/>
        <w:rPr>
          <w:rFonts w:ascii="宋体" w:hAnsi="宋体" w:cs="宋体"/>
          <w:kern w:val="0"/>
          <w:sz w:val="24"/>
        </w:rPr>
      </w:pPr>
      <w:r w:rsidRPr="00D809DF">
        <w:rPr>
          <w:rFonts w:ascii="仿宋_GB2312" w:eastAsia="仿宋_GB2312" w:hAnsi="宋体" w:cs="宋体" w:hint="eastAsia"/>
          <w:b/>
          <w:bCs/>
          <w:color w:val="000000"/>
          <w:kern w:val="0"/>
          <w:sz w:val="24"/>
        </w:rPr>
        <w:t xml:space="preserve">甲方：（盖章） </w:t>
      </w:r>
      <w:r>
        <w:rPr>
          <w:rFonts w:ascii="仿宋_GB2312" w:eastAsia="仿宋_GB2312" w:hAnsi="宋体" w:cs="宋体" w:hint="eastAsia"/>
          <w:b/>
          <w:bCs/>
          <w:color w:val="000000"/>
          <w:kern w:val="0"/>
          <w:sz w:val="24"/>
        </w:rPr>
        <w:t xml:space="preserve">                             </w:t>
      </w:r>
      <w:r w:rsidRPr="00D809DF">
        <w:rPr>
          <w:rFonts w:ascii="仿宋_GB2312" w:eastAsia="仿宋_GB2312" w:hAnsi="宋体" w:cs="宋体" w:hint="eastAsia"/>
          <w:b/>
          <w:bCs/>
          <w:color w:val="000000"/>
          <w:kern w:val="0"/>
          <w:sz w:val="24"/>
        </w:rPr>
        <w:t>乙方：（盖章）</w:t>
      </w:r>
    </w:p>
    <w:p w:rsidR="00591112" w:rsidRPr="00D809DF" w:rsidRDefault="00591112" w:rsidP="00591112">
      <w:pPr>
        <w:widowControl/>
        <w:spacing w:line="460" w:lineRule="exact"/>
        <w:ind w:leftChars="202" w:left="424" w:firstLineChars="50" w:firstLine="120"/>
        <w:jc w:val="left"/>
        <w:rPr>
          <w:rFonts w:ascii="宋体" w:hAnsi="宋体" w:cs="宋体"/>
          <w:kern w:val="0"/>
          <w:sz w:val="24"/>
        </w:rPr>
      </w:pPr>
      <w:r w:rsidRPr="00D809DF">
        <w:rPr>
          <w:rFonts w:ascii="仿宋_GB2312" w:eastAsia="仿宋_GB2312" w:hAnsi="宋体" w:cs="宋体" w:hint="eastAsia"/>
          <w:b/>
          <w:bCs/>
          <w:color w:val="000000"/>
          <w:kern w:val="0"/>
          <w:sz w:val="24"/>
        </w:rPr>
        <w:t xml:space="preserve">法定代表人或授权代表： </w:t>
      </w:r>
      <w:r>
        <w:rPr>
          <w:rFonts w:ascii="仿宋_GB2312" w:eastAsia="仿宋_GB2312" w:hAnsi="宋体" w:cs="宋体" w:hint="eastAsia"/>
          <w:b/>
          <w:bCs/>
          <w:color w:val="000000"/>
          <w:kern w:val="0"/>
          <w:sz w:val="24"/>
        </w:rPr>
        <w:t xml:space="preserve">                      </w:t>
      </w:r>
      <w:r w:rsidRPr="00D809DF">
        <w:rPr>
          <w:rFonts w:ascii="仿宋_GB2312" w:eastAsia="仿宋_GB2312" w:hAnsi="宋体" w:cs="宋体" w:hint="eastAsia"/>
          <w:b/>
          <w:bCs/>
          <w:color w:val="000000"/>
          <w:kern w:val="0"/>
          <w:sz w:val="24"/>
        </w:rPr>
        <w:t>法定代表人或授权代表：</w:t>
      </w:r>
    </w:p>
    <w:p w:rsidR="00591112" w:rsidRPr="00D809DF" w:rsidRDefault="00591112" w:rsidP="00591112">
      <w:pPr>
        <w:widowControl/>
        <w:spacing w:line="460" w:lineRule="exact"/>
        <w:ind w:leftChars="202" w:left="424" w:firstLineChars="50" w:firstLine="120"/>
        <w:jc w:val="left"/>
        <w:rPr>
          <w:rFonts w:ascii="仿宋_GB2312" w:eastAsia="仿宋_GB2312" w:hAnsi="宋体" w:cs="宋体"/>
          <w:b/>
          <w:bCs/>
          <w:color w:val="000000"/>
          <w:kern w:val="0"/>
          <w:sz w:val="24"/>
        </w:rPr>
      </w:pPr>
      <w:r w:rsidRPr="00D809DF">
        <w:rPr>
          <w:rFonts w:ascii="仿宋_GB2312" w:eastAsia="仿宋_GB2312" w:hAnsi="宋体" w:cs="宋体" w:hint="eastAsia"/>
          <w:b/>
          <w:bCs/>
          <w:color w:val="000000"/>
          <w:kern w:val="0"/>
          <w:sz w:val="24"/>
        </w:rPr>
        <w:t xml:space="preserve">日期： </w:t>
      </w:r>
      <w:r w:rsidRPr="00D809DF">
        <w:rPr>
          <w:rFonts w:ascii="仿宋_GB2312" w:eastAsia="仿宋_GB2312" w:hAnsi="宋体" w:cs="宋体"/>
          <w:b/>
          <w:bCs/>
          <w:color w:val="000000"/>
          <w:kern w:val="0"/>
          <w:sz w:val="24"/>
        </w:rPr>
        <w:t xml:space="preserve">       </w:t>
      </w:r>
      <w:r>
        <w:rPr>
          <w:rFonts w:ascii="仿宋_GB2312" w:eastAsia="仿宋_GB2312" w:hAnsi="宋体" w:cs="宋体" w:hint="eastAsia"/>
          <w:b/>
          <w:bCs/>
          <w:color w:val="000000"/>
          <w:kern w:val="0"/>
          <w:sz w:val="24"/>
        </w:rPr>
        <w:t xml:space="preserve">                               </w:t>
      </w:r>
      <w:r w:rsidRPr="00D809DF">
        <w:rPr>
          <w:rFonts w:ascii="仿宋_GB2312" w:eastAsia="仿宋_GB2312" w:hAnsi="宋体" w:cs="宋体" w:hint="eastAsia"/>
          <w:b/>
          <w:bCs/>
          <w:color w:val="000000"/>
          <w:kern w:val="0"/>
          <w:sz w:val="24"/>
        </w:rPr>
        <w:t>日期：</w:t>
      </w:r>
      <w:r w:rsidRPr="00D809DF">
        <w:rPr>
          <w:rFonts w:ascii="仿宋_GB2312" w:eastAsia="仿宋_GB2312" w:hAnsi="宋体" w:cs="宋体"/>
          <w:b/>
          <w:bCs/>
          <w:color w:val="000000"/>
          <w:kern w:val="0"/>
          <w:sz w:val="24"/>
        </w:rPr>
        <w:t xml:space="preserve">     </w:t>
      </w:r>
    </w:p>
    <w:p w:rsidR="00591112" w:rsidRPr="00D809DF" w:rsidRDefault="00591112" w:rsidP="005C0581">
      <w:pPr>
        <w:widowControl/>
        <w:spacing w:line="460" w:lineRule="exact"/>
        <w:jc w:val="left"/>
        <w:rPr>
          <w:rFonts w:ascii="仿宋_GB2312" w:eastAsia="仿宋_GB2312" w:hAnsi="宋体" w:cs="宋体"/>
          <w:b/>
          <w:bCs/>
          <w:color w:val="000000"/>
          <w:kern w:val="0"/>
          <w:sz w:val="24"/>
        </w:rPr>
      </w:pPr>
      <w:bookmarkStart w:id="0" w:name="_GoBack"/>
      <w:bookmarkEnd w:id="0"/>
    </w:p>
    <w:p w:rsidR="00DE36CE" w:rsidRPr="00591112" w:rsidRDefault="00591112" w:rsidP="00591112">
      <w:pPr>
        <w:widowControl/>
        <w:spacing w:line="460" w:lineRule="exact"/>
        <w:ind w:leftChars="202" w:left="424"/>
        <w:jc w:val="left"/>
        <w:rPr>
          <w:rFonts w:ascii="宋体" w:hAnsi="宋体" w:cs="宋体"/>
          <w:kern w:val="0"/>
          <w:sz w:val="24"/>
        </w:rPr>
      </w:pPr>
      <w:r w:rsidRPr="00D809DF">
        <w:rPr>
          <w:rFonts w:ascii="仿宋_GB2312" w:eastAsia="仿宋_GB2312" w:hAnsi="宋体" w:cs="宋体" w:hint="eastAsia"/>
          <w:b/>
          <w:bCs/>
          <w:color w:val="000000"/>
          <w:kern w:val="0"/>
          <w:sz w:val="24"/>
        </w:rPr>
        <w:t xml:space="preserve"> </w:t>
      </w:r>
      <w:r w:rsidR="00DE36CE" w:rsidRPr="00113C2E">
        <w:rPr>
          <w:rFonts w:ascii="仿宋_GB2312" w:eastAsia="仿宋_GB2312" w:hAnsi="微软雅黑" w:hint="eastAsia"/>
          <w:b/>
          <w:bCs/>
          <w:sz w:val="24"/>
        </w:rPr>
        <w:t>附件四：</w:t>
      </w:r>
      <w:r w:rsidR="00DE36CE" w:rsidRPr="00AF492D">
        <w:rPr>
          <w:rFonts w:ascii="仿宋" w:eastAsia="仿宋" w:hAnsi="仿宋"/>
          <w:sz w:val="28"/>
          <w:szCs w:val="28"/>
        </w:rPr>
        <w:t xml:space="preserve"> </w:t>
      </w:r>
    </w:p>
    <w:p w:rsidR="00DE36CE" w:rsidRPr="00AF492D" w:rsidRDefault="00DE36CE" w:rsidP="00FE61BE">
      <w:pPr>
        <w:autoSpaceDE w:val="0"/>
        <w:autoSpaceDN w:val="0"/>
        <w:adjustRightInd w:val="0"/>
        <w:spacing w:line="460" w:lineRule="exact"/>
        <w:ind w:left="606" w:hangingChars="200" w:hanging="606"/>
        <w:jc w:val="center"/>
        <w:rPr>
          <w:rFonts w:ascii="仿宋" w:eastAsia="仿宋" w:hAnsi="仿宋"/>
          <w:b/>
          <w:spacing w:val="11"/>
          <w:sz w:val="28"/>
          <w:szCs w:val="28"/>
        </w:rPr>
      </w:pPr>
      <w:r w:rsidRPr="00AF492D">
        <w:rPr>
          <w:rFonts w:ascii="仿宋" w:eastAsia="仿宋" w:hAnsi="仿宋" w:hint="eastAsia"/>
          <w:b/>
          <w:spacing w:val="11"/>
          <w:sz w:val="28"/>
          <w:szCs w:val="28"/>
        </w:rPr>
        <w:t>环保宣言</w:t>
      </w:r>
    </w:p>
    <w:p w:rsidR="00DE36CE" w:rsidRPr="00AF492D" w:rsidRDefault="00DE36CE" w:rsidP="00FE61BE">
      <w:pPr>
        <w:autoSpaceDE w:val="0"/>
        <w:autoSpaceDN w:val="0"/>
        <w:adjustRightInd w:val="0"/>
        <w:spacing w:line="460" w:lineRule="exact"/>
        <w:ind w:left="606" w:hangingChars="200" w:hanging="606"/>
        <w:jc w:val="center"/>
        <w:rPr>
          <w:rFonts w:ascii="仿宋" w:eastAsia="仿宋" w:hAnsi="仿宋"/>
          <w:b/>
          <w:spacing w:val="11"/>
          <w:sz w:val="28"/>
          <w:szCs w:val="28"/>
        </w:rPr>
      </w:pP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hint="eastAsia"/>
          <w:color w:val="000000"/>
          <w:kern w:val="0"/>
          <w:sz w:val="24"/>
        </w:rPr>
        <w:t>为了</w:t>
      </w:r>
      <w:proofErr w:type="gramStart"/>
      <w:r w:rsidRPr="00DE36CE">
        <w:rPr>
          <w:rFonts w:ascii="仿宋_GB2312" w:eastAsia="仿宋_GB2312" w:hAnsi="宋体" w:cs="宋体" w:hint="eastAsia"/>
          <w:color w:val="000000"/>
          <w:kern w:val="0"/>
          <w:sz w:val="24"/>
        </w:rPr>
        <w:t>践行</w:t>
      </w:r>
      <w:proofErr w:type="gramEnd"/>
      <w:r w:rsidRPr="00DE36CE">
        <w:rPr>
          <w:rFonts w:ascii="仿宋_GB2312" w:eastAsia="仿宋_GB2312" w:hAnsi="宋体" w:cs="宋体" w:hint="eastAsia"/>
          <w:color w:val="000000"/>
          <w:kern w:val="0"/>
          <w:sz w:val="24"/>
        </w:rPr>
        <w:t>企业环保社会责任，促进企业绿色健康发展，成为绿色产品的引领者、生态环境的保护者，</w:t>
      </w:r>
      <w:proofErr w:type="gramStart"/>
      <w:r w:rsidRPr="00DE36CE">
        <w:rPr>
          <w:rFonts w:ascii="仿宋_GB2312" w:eastAsia="仿宋_GB2312" w:hAnsi="宋体" w:cs="宋体" w:hint="eastAsia"/>
          <w:color w:val="000000"/>
          <w:kern w:val="0"/>
          <w:sz w:val="24"/>
        </w:rPr>
        <w:t>励</w:t>
      </w:r>
      <w:proofErr w:type="gramEnd"/>
      <w:r w:rsidRPr="00DE36CE">
        <w:rPr>
          <w:rFonts w:ascii="仿宋_GB2312" w:eastAsia="仿宋_GB2312" w:hAnsi="宋体" w:cs="宋体" w:hint="eastAsia"/>
          <w:color w:val="000000"/>
          <w:kern w:val="0"/>
          <w:sz w:val="24"/>
        </w:rPr>
        <w:t>致家私倡导与合作伙伴共同遵守以下行为准则：</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1</w:t>
      </w:r>
      <w:r w:rsidRPr="00DE36CE">
        <w:rPr>
          <w:rFonts w:ascii="仿宋_GB2312" w:eastAsia="仿宋_GB2312" w:hAnsi="宋体" w:cs="宋体" w:hint="eastAsia"/>
          <w:color w:val="000000"/>
          <w:kern w:val="0"/>
          <w:sz w:val="24"/>
        </w:rPr>
        <w:t>、坚决贯彻习近平生态文明思想，坚定绿色发展理念，依法经营，主动履责，实现企业与社会和谐共生的可持续发展。</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2</w:t>
      </w:r>
      <w:r w:rsidRPr="00DE36CE">
        <w:rPr>
          <w:rFonts w:ascii="仿宋_GB2312" w:eastAsia="仿宋_GB2312" w:hAnsi="宋体" w:cs="宋体" w:hint="eastAsia"/>
          <w:color w:val="000000"/>
          <w:kern w:val="0"/>
          <w:sz w:val="24"/>
        </w:rPr>
        <w:t>、加快清洁高效可循环生产工艺与高污染落后工艺的更迭，提高企业环保标准，提升绿色制造技术水平。</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3</w:t>
      </w:r>
      <w:r w:rsidRPr="00DE36CE">
        <w:rPr>
          <w:rFonts w:ascii="仿宋_GB2312" w:eastAsia="仿宋_GB2312" w:hAnsi="宋体" w:cs="宋体" w:hint="eastAsia"/>
          <w:color w:val="000000"/>
          <w:kern w:val="0"/>
          <w:sz w:val="24"/>
        </w:rPr>
        <w:t>、树立产品生命全周期绿色环保理念，从产品设计、采购、生产、运用、报废等各环节考虑环境保护、节能减排因素，努力建设成环境友好型企业。</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4</w:t>
      </w:r>
      <w:r w:rsidRPr="00DE36CE">
        <w:rPr>
          <w:rFonts w:ascii="仿宋_GB2312" w:eastAsia="仿宋_GB2312" w:hAnsi="宋体" w:cs="宋体" w:hint="eastAsia"/>
          <w:color w:val="000000"/>
          <w:kern w:val="0"/>
          <w:sz w:val="24"/>
        </w:rPr>
        <w:t>、使用的原辅材料符合国家、地方、行业环保要求，并积极探索、推广环保原辅材料、清洁能源的投入和应用。</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5</w:t>
      </w:r>
      <w:r w:rsidRPr="00DE36CE">
        <w:rPr>
          <w:rFonts w:ascii="仿宋_GB2312" w:eastAsia="仿宋_GB2312" w:hAnsi="宋体" w:cs="宋体" w:hint="eastAsia"/>
          <w:color w:val="000000"/>
          <w:kern w:val="0"/>
          <w:sz w:val="24"/>
        </w:rPr>
        <w:t>、加强产品制造、项目建设过程中环境因素的管控。对作业过程中产生的环境污染物进行合</w:t>
      </w:r>
      <w:proofErr w:type="gramStart"/>
      <w:r w:rsidRPr="00DE36CE">
        <w:rPr>
          <w:rFonts w:ascii="仿宋_GB2312" w:eastAsia="仿宋_GB2312" w:hAnsi="宋体" w:cs="宋体" w:hint="eastAsia"/>
          <w:color w:val="000000"/>
          <w:kern w:val="0"/>
          <w:sz w:val="24"/>
        </w:rPr>
        <w:t>规</w:t>
      </w:r>
      <w:proofErr w:type="gramEnd"/>
      <w:r w:rsidRPr="00DE36CE">
        <w:rPr>
          <w:rFonts w:ascii="仿宋_GB2312" w:eastAsia="仿宋_GB2312" w:hAnsi="宋体" w:cs="宋体" w:hint="eastAsia"/>
          <w:color w:val="000000"/>
          <w:kern w:val="0"/>
          <w:sz w:val="24"/>
        </w:rPr>
        <w:t>有效收集、处理、达标排放，建立并有效运行环境管理体系。</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6</w:t>
      </w:r>
      <w:r w:rsidRPr="00DE36CE">
        <w:rPr>
          <w:rFonts w:ascii="仿宋_GB2312" w:eastAsia="仿宋_GB2312" w:hAnsi="宋体" w:cs="宋体" w:hint="eastAsia"/>
          <w:color w:val="000000"/>
          <w:kern w:val="0"/>
          <w:sz w:val="24"/>
        </w:rPr>
        <w:t>、销售过程所用包装材料、容器应优先采用可回收材料，不过度包装。</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7</w:t>
      </w:r>
      <w:r w:rsidRPr="00DE36CE">
        <w:rPr>
          <w:rFonts w:ascii="仿宋_GB2312" w:eastAsia="仿宋_GB2312" w:hAnsi="宋体" w:cs="宋体" w:hint="eastAsia"/>
          <w:color w:val="000000"/>
          <w:kern w:val="0"/>
          <w:sz w:val="24"/>
        </w:rPr>
        <w:t>、主动提供产品所含有毒有害物质（如甲醛、</w:t>
      </w:r>
      <w:r w:rsidRPr="00DE36CE">
        <w:rPr>
          <w:rFonts w:ascii="仿宋_GB2312" w:eastAsia="仿宋_GB2312" w:hAnsi="宋体" w:cs="宋体"/>
          <w:color w:val="000000"/>
          <w:kern w:val="0"/>
          <w:sz w:val="24"/>
        </w:rPr>
        <w:t>VOCs</w:t>
      </w:r>
      <w:r w:rsidRPr="00DE36CE">
        <w:rPr>
          <w:rFonts w:ascii="仿宋_GB2312" w:eastAsia="仿宋_GB2312" w:hAnsi="宋体" w:cs="宋体" w:hint="eastAsia"/>
          <w:color w:val="000000"/>
          <w:kern w:val="0"/>
          <w:sz w:val="24"/>
        </w:rPr>
        <w:t>、三苯等）浓度检测报告等资料，完成产品相关环保属性认证。</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8</w:t>
      </w:r>
      <w:r w:rsidRPr="00DE36CE">
        <w:rPr>
          <w:rFonts w:ascii="仿宋_GB2312" w:eastAsia="仿宋_GB2312" w:hAnsi="宋体" w:cs="宋体" w:hint="eastAsia"/>
          <w:color w:val="000000"/>
          <w:kern w:val="0"/>
          <w:sz w:val="24"/>
        </w:rPr>
        <w:t>、产品的使用能达到环保、健康、安全的要求，化学品应如实编制、提供有效的安全技术说明书，当数据或信息发生变动，应及时修编，并主动提供最新版本、告知更改之处。</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9</w:t>
      </w:r>
      <w:r w:rsidRPr="00DE36CE">
        <w:rPr>
          <w:rFonts w:ascii="仿宋_GB2312" w:eastAsia="仿宋_GB2312" w:hAnsi="宋体" w:cs="宋体" w:hint="eastAsia"/>
          <w:color w:val="000000"/>
          <w:kern w:val="0"/>
          <w:sz w:val="24"/>
        </w:rPr>
        <w:t>、丧失特定功能的产品、原辅料并不意味着其价值的消失，应尽量对其进行分类回收。对无法回收的，应做到合法合</w:t>
      </w:r>
      <w:proofErr w:type="gramStart"/>
      <w:r w:rsidRPr="00DE36CE">
        <w:rPr>
          <w:rFonts w:ascii="仿宋_GB2312" w:eastAsia="仿宋_GB2312" w:hAnsi="宋体" w:cs="宋体" w:hint="eastAsia"/>
          <w:color w:val="000000"/>
          <w:kern w:val="0"/>
          <w:sz w:val="24"/>
        </w:rPr>
        <w:t>规</w:t>
      </w:r>
      <w:proofErr w:type="gramEnd"/>
      <w:r w:rsidRPr="00DE36CE">
        <w:rPr>
          <w:rFonts w:ascii="仿宋_GB2312" w:eastAsia="仿宋_GB2312" w:hAnsi="宋体" w:cs="宋体" w:hint="eastAsia"/>
          <w:color w:val="000000"/>
          <w:kern w:val="0"/>
          <w:sz w:val="24"/>
        </w:rPr>
        <w:t>处置，符合环保要求，减少对环境的影响。</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r w:rsidRPr="00DE36CE">
        <w:rPr>
          <w:rFonts w:ascii="仿宋_GB2312" w:eastAsia="仿宋_GB2312" w:hAnsi="宋体" w:cs="宋体"/>
          <w:color w:val="000000"/>
          <w:kern w:val="0"/>
          <w:sz w:val="24"/>
        </w:rPr>
        <w:t>10</w:t>
      </w:r>
      <w:r w:rsidRPr="00DE36CE">
        <w:rPr>
          <w:rFonts w:ascii="仿宋_GB2312" w:eastAsia="仿宋_GB2312" w:hAnsi="宋体" w:cs="宋体" w:hint="eastAsia"/>
          <w:color w:val="000000"/>
          <w:kern w:val="0"/>
          <w:sz w:val="24"/>
        </w:rPr>
        <w:t>、以环境保护为诉求，制定绿色供应商的认定原则和程序，对供应商进行环境相关指标的评价，共同促进、完善绿色供应</w:t>
      </w:r>
      <w:proofErr w:type="gramStart"/>
      <w:r w:rsidRPr="00DE36CE">
        <w:rPr>
          <w:rFonts w:ascii="仿宋_GB2312" w:eastAsia="仿宋_GB2312" w:hAnsi="宋体" w:cs="宋体" w:hint="eastAsia"/>
          <w:color w:val="000000"/>
          <w:kern w:val="0"/>
          <w:sz w:val="24"/>
        </w:rPr>
        <w:t>链能力</w:t>
      </w:r>
      <w:proofErr w:type="gramEnd"/>
      <w:r w:rsidRPr="00DE36CE">
        <w:rPr>
          <w:rFonts w:ascii="仿宋_GB2312" w:eastAsia="仿宋_GB2312" w:hAnsi="宋体" w:cs="宋体" w:hint="eastAsia"/>
          <w:color w:val="000000"/>
          <w:kern w:val="0"/>
          <w:sz w:val="24"/>
        </w:rPr>
        <w:t>的建设。</w:t>
      </w:r>
    </w:p>
    <w:p w:rsidR="00DE36CE" w:rsidRPr="00DE36CE" w:rsidRDefault="00DE36CE" w:rsidP="00FE61BE">
      <w:pPr>
        <w:widowControl/>
        <w:spacing w:line="460" w:lineRule="exact"/>
        <w:ind w:firstLineChars="200" w:firstLine="480"/>
        <w:rPr>
          <w:rFonts w:ascii="仿宋_GB2312" w:eastAsia="仿宋_GB2312" w:hAnsi="宋体" w:cs="宋体"/>
          <w:color w:val="000000"/>
          <w:kern w:val="0"/>
          <w:sz w:val="24"/>
        </w:rPr>
      </w:pPr>
      <w:proofErr w:type="gramStart"/>
      <w:r w:rsidRPr="00DE36CE">
        <w:rPr>
          <w:rFonts w:ascii="仿宋_GB2312" w:eastAsia="仿宋_GB2312" w:hAnsi="宋体" w:cs="宋体" w:hint="eastAsia"/>
          <w:color w:val="000000"/>
          <w:kern w:val="0"/>
          <w:sz w:val="24"/>
        </w:rPr>
        <w:t>励</w:t>
      </w:r>
      <w:proofErr w:type="gramEnd"/>
      <w:r w:rsidRPr="00DE36CE">
        <w:rPr>
          <w:rFonts w:ascii="仿宋_GB2312" w:eastAsia="仿宋_GB2312" w:hAnsi="宋体" w:cs="宋体" w:hint="eastAsia"/>
          <w:color w:val="000000"/>
          <w:kern w:val="0"/>
          <w:sz w:val="24"/>
        </w:rPr>
        <w:t>致家私与合作伙伴应积极向企业员工、上下游合作</w:t>
      </w:r>
      <w:proofErr w:type="gramStart"/>
      <w:r w:rsidRPr="00DE36CE">
        <w:rPr>
          <w:rFonts w:ascii="仿宋_GB2312" w:eastAsia="仿宋_GB2312" w:hAnsi="宋体" w:cs="宋体" w:hint="eastAsia"/>
          <w:color w:val="000000"/>
          <w:kern w:val="0"/>
          <w:sz w:val="24"/>
        </w:rPr>
        <w:t>方宣传</w:t>
      </w:r>
      <w:proofErr w:type="gramEnd"/>
      <w:r w:rsidRPr="00DE36CE">
        <w:rPr>
          <w:rFonts w:ascii="仿宋_GB2312" w:eastAsia="仿宋_GB2312" w:hAnsi="宋体" w:cs="宋体" w:hint="eastAsia"/>
          <w:color w:val="000000"/>
          <w:kern w:val="0"/>
          <w:sz w:val="24"/>
        </w:rPr>
        <w:t>本宣言，争做生态文明建设的先锋。贯彻落实清洁生产、节能减排政策、举措，加强企业环保主动管理，提升双方环保管理能力。</w:t>
      </w:r>
    </w:p>
    <w:p w:rsidR="00DE36CE" w:rsidRPr="00AF492D" w:rsidRDefault="00DE36CE" w:rsidP="00FE61BE">
      <w:pPr>
        <w:pStyle w:val="Default"/>
        <w:spacing w:line="460" w:lineRule="exact"/>
        <w:rPr>
          <w:rFonts w:ascii="仿宋" w:eastAsia="仿宋" w:hAnsi="仿宋" w:cs="Times New Roman"/>
          <w:color w:val="auto"/>
          <w:sz w:val="28"/>
          <w:szCs w:val="28"/>
        </w:rPr>
      </w:pPr>
    </w:p>
    <w:p w:rsidR="00DE36CE" w:rsidRPr="00DE36CE" w:rsidRDefault="00DE36CE" w:rsidP="00FE61BE">
      <w:pPr>
        <w:widowControl/>
        <w:spacing w:line="460" w:lineRule="exact"/>
        <w:ind w:leftChars="202" w:left="424"/>
        <w:jc w:val="left"/>
        <w:rPr>
          <w:rFonts w:ascii="仿宋_GB2312" w:eastAsia="仿宋_GB2312" w:hAnsi="宋体" w:cs="宋体"/>
          <w:b/>
          <w:bCs/>
          <w:color w:val="000000"/>
          <w:kern w:val="0"/>
          <w:sz w:val="24"/>
        </w:rPr>
      </w:pPr>
    </w:p>
    <w:p w:rsidR="004A70F1" w:rsidRPr="00D809DF" w:rsidRDefault="004A70F1" w:rsidP="00FE61BE">
      <w:pPr>
        <w:widowControl/>
        <w:spacing w:line="460" w:lineRule="exact"/>
        <w:ind w:leftChars="202" w:left="424" w:right="-1" w:firstLineChars="50" w:firstLine="120"/>
        <w:rPr>
          <w:rFonts w:ascii="宋体" w:hAnsi="宋体" w:cs="宋体"/>
          <w:b/>
          <w:bCs/>
          <w:kern w:val="0"/>
          <w:sz w:val="24"/>
        </w:rPr>
      </w:pPr>
      <w:r w:rsidRPr="00D809DF">
        <w:rPr>
          <w:rFonts w:ascii="仿宋_GB2312" w:eastAsia="仿宋_GB2312" w:hAnsi="宋体" w:cs="宋体"/>
          <w:b/>
          <w:bCs/>
          <w:color w:val="000000"/>
          <w:kern w:val="0"/>
          <w:sz w:val="24"/>
        </w:rPr>
        <w:t xml:space="preserve">            </w:t>
      </w:r>
    </w:p>
    <w:p w:rsidR="00390ABB" w:rsidRPr="005C0581" w:rsidRDefault="004A70F1" w:rsidP="005C0581">
      <w:pPr>
        <w:widowControl/>
        <w:spacing w:line="460" w:lineRule="exact"/>
        <w:ind w:leftChars="202" w:left="424" w:right="-1" w:firstLineChars="50" w:firstLine="120"/>
        <w:rPr>
          <w:rFonts w:ascii="宋体" w:hAnsi="宋体" w:cs="宋体"/>
          <w:b/>
          <w:bCs/>
          <w:kern w:val="0"/>
          <w:sz w:val="24"/>
        </w:rPr>
      </w:pPr>
      <w:r w:rsidRPr="00D809DF">
        <w:rPr>
          <w:rFonts w:ascii="仿宋_GB2312" w:eastAsia="仿宋_GB2312" w:hAnsi="宋体" w:cs="宋体" w:hint="eastAsia"/>
          <w:b/>
          <w:bCs/>
          <w:color w:val="000000"/>
          <w:kern w:val="0"/>
          <w:sz w:val="24"/>
        </w:rPr>
        <w:t xml:space="preserve"> </w:t>
      </w:r>
      <w:r w:rsidRPr="00D809DF">
        <w:rPr>
          <w:rFonts w:ascii="仿宋_GB2312" w:eastAsia="仿宋_GB2312" w:hAnsi="宋体" w:cs="宋体"/>
          <w:b/>
          <w:bCs/>
          <w:color w:val="000000"/>
          <w:kern w:val="0"/>
          <w:sz w:val="24"/>
        </w:rPr>
        <w:t xml:space="preserve">         </w:t>
      </w:r>
    </w:p>
    <w:sectPr w:rsidR="00390ABB" w:rsidRPr="005C0581" w:rsidSect="00FE61BE">
      <w:headerReference w:type="default" r:id="rId8"/>
      <w:footerReference w:type="default" r:id="rId9"/>
      <w:headerReference w:type="first" r:id="rId10"/>
      <w:pgSz w:w="11906" w:h="16838"/>
      <w:pgMar w:top="1134" w:right="964" w:bottom="1134" w:left="96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E2D" w:rsidRDefault="00E84E2D">
      <w:r>
        <w:separator/>
      </w:r>
    </w:p>
  </w:endnote>
  <w:endnote w:type="continuationSeparator" w:id="0">
    <w:p w:rsidR="00E84E2D" w:rsidRDefault="00E8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细黑.鄀.">
    <w:altName w:val="华文细黑"/>
    <w:panose1 w:val="00000000000000000000"/>
    <w:charset w:val="86"/>
    <w:family w:val="swiss"/>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B4C" w:rsidRDefault="004A70F1">
    <w:pPr>
      <w:pStyle w:val="a3"/>
      <w:jc w:val="center"/>
    </w:pPr>
    <w:r>
      <w:fldChar w:fldCharType="begin"/>
    </w:r>
    <w:r>
      <w:instrText>PAGE   \* MERGEFORMAT</w:instrText>
    </w:r>
    <w:r>
      <w:fldChar w:fldCharType="separate"/>
    </w:r>
    <w:r w:rsidR="005C0581" w:rsidRPr="005C0581">
      <w:rPr>
        <w:noProof/>
        <w:lang w:val="zh-CN"/>
      </w:rPr>
      <w:t>4</w:t>
    </w:r>
    <w:r>
      <w:fldChar w:fldCharType="end"/>
    </w:r>
  </w:p>
  <w:p w:rsidR="00EE6021" w:rsidRDefault="00E84E2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E2D" w:rsidRDefault="00E84E2D">
      <w:r>
        <w:separator/>
      </w:r>
    </w:p>
  </w:footnote>
  <w:footnote w:type="continuationSeparator" w:id="0">
    <w:p w:rsidR="00E84E2D" w:rsidRDefault="00E84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021" w:rsidRDefault="004A70F1" w:rsidP="008E6144">
    <w:pPr>
      <w:pStyle w:val="a4"/>
      <w:ind w:right="180"/>
      <w:jc w:val="right"/>
    </w:pPr>
    <w:r w:rsidRPr="008832F8">
      <w:t>CBU-LZJS-HT-XS_001</w:t>
    </w:r>
    <w:r>
      <w:rPr>
        <w:noProof/>
      </w:rPr>
      <w:drawing>
        <wp:anchor distT="0" distB="0" distL="114300" distR="114300" simplePos="0" relativeHeight="251657216" behindDoc="0" locked="0" layoutInCell="1" allowOverlap="1" wp14:anchorId="4163E1E7" wp14:editId="2FDE295F">
          <wp:simplePos x="0" y="0"/>
          <wp:positionH relativeFrom="column">
            <wp:posOffset>81915</wp:posOffset>
          </wp:positionH>
          <wp:positionV relativeFrom="paragraph">
            <wp:posOffset>-254635</wp:posOffset>
          </wp:positionV>
          <wp:extent cx="1303020" cy="379730"/>
          <wp:effectExtent l="0" t="0" r="0" b="1270"/>
          <wp:wrapNone/>
          <wp:docPr id="3" name="图片 3" descr="励致家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励致家私新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3797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144" w:rsidRDefault="004A70F1" w:rsidP="008E6144">
    <w:pPr>
      <w:pStyle w:val="a4"/>
      <w:ind w:right="180"/>
      <w:jc w:val="right"/>
    </w:pPr>
    <w:r w:rsidRPr="008832F8">
      <w:t>CBU-LZJS-HT-XS_001</w:t>
    </w:r>
    <w:r>
      <w:rPr>
        <w:noProof/>
      </w:rPr>
      <w:drawing>
        <wp:anchor distT="0" distB="0" distL="114300" distR="114300" simplePos="0" relativeHeight="251659264" behindDoc="0" locked="0" layoutInCell="1" allowOverlap="1" wp14:anchorId="78E5DBCE" wp14:editId="252E53D1">
          <wp:simplePos x="0" y="0"/>
          <wp:positionH relativeFrom="column">
            <wp:posOffset>62865</wp:posOffset>
          </wp:positionH>
          <wp:positionV relativeFrom="paragraph">
            <wp:posOffset>-302260</wp:posOffset>
          </wp:positionV>
          <wp:extent cx="1303020" cy="379730"/>
          <wp:effectExtent l="0" t="0" r="0" b="1270"/>
          <wp:wrapNone/>
          <wp:docPr id="2" name="图片 2" descr="励致家私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励致家私新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3797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F3D4A"/>
    <w:multiLevelType w:val="multilevel"/>
    <w:tmpl w:val="615F3D4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F1"/>
    <w:rsid w:val="00113C2E"/>
    <w:rsid w:val="001C55DF"/>
    <w:rsid w:val="00281665"/>
    <w:rsid w:val="00390ABB"/>
    <w:rsid w:val="003E61EE"/>
    <w:rsid w:val="004A70F1"/>
    <w:rsid w:val="004B1C0F"/>
    <w:rsid w:val="005846E9"/>
    <w:rsid w:val="00591112"/>
    <w:rsid w:val="005C0581"/>
    <w:rsid w:val="006A4089"/>
    <w:rsid w:val="009103FD"/>
    <w:rsid w:val="00996BC2"/>
    <w:rsid w:val="009B3C6F"/>
    <w:rsid w:val="00A031D6"/>
    <w:rsid w:val="00A57BD3"/>
    <w:rsid w:val="00CF4CF3"/>
    <w:rsid w:val="00D809DF"/>
    <w:rsid w:val="00DE36CE"/>
    <w:rsid w:val="00E42C6F"/>
    <w:rsid w:val="00E84E2D"/>
    <w:rsid w:val="00FE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70F1"/>
    <w:pPr>
      <w:tabs>
        <w:tab w:val="center" w:pos="4153"/>
        <w:tab w:val="right" w:pos="8306"/>
      </w:tabs>
      <w:snapToGrid w:val="0"/>
      <w:jc w:val="left"/>
    </w:pPr>
    <w:rPr>
      <w:sz w:val="18"/>
    </w:rPr>
  </w:style>
  <w:style w:type="character" w:customStyle="1" w:styleId="Char">
    <w:name w:val="页脚 Char"/>
    <w:basedOn w:val="a0"/>
    <w:link w:val="a3"/>
    <w:uiPriority w:val="99"/>
    <w:qFormat/>
    <w:rsid w:val="004A70F1"/>
    <w:rPr>
      <w:rFonts w:ascii="Times New Roman" w:eastAsia="宋体" w:hAnsi="Times New Roman" w:cs="Times New Roman"/>
      <w:sz w:val="18"/>
      <w:szCs w:val="24"/>
    </w:rPr>
  </w:style>
  <w:style w:type="paragraph" w:styleId="a4">
    <w:name w:val="header"/>
    <w:basedOn w:val="a"/>
    <w:link w:val="Char0"/>
    <w:qFormat/>
    <w:rsid w:val="004A70F1"/>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4A70F1"/>
    <w:rPr>
      <w:rFonts w:ascii="Times New Roman" w:eastAsia="宋体" w:hAnsi="Times New Roman" w:cs="Times New Roman"/>
      <w:sz w:val="18"/>
      <w:szCs w:val="24"/>
    </w:rPr>
  </w:style>
  <w:style w:type="paragraph" w:customStyle="1" w:styleId="Default">
    <w:name w:val="Default"/>
    <w:qFormat/>
    <w:rsid w:val="00DE36CE"/>
    <w:pPr>
      <w:widowControl w:val="0"/>
      <w:autoSpaceDE w:val="0"/>
      <w:autoSpaceDN w:val="0"/>
      <w:adjustRightInd w:val="0"/>
    </w:pPr>
    <w:rPr>
      <w:rFonts w:ascii="华文细黑.鄀." w:eastAsia="华文细黑.鄀." w:hAnsi="Times New Roman" w:cs="华文细黑.鄀."/>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0F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A70F1"/>
    <w:pPr>
      <w:tabs>
        <w:tab w:val="center" w:pos="4153"/>
        <w:tab w:val="right" w:pos="8306"/>
      </w:tabs>
      <w:snapToGrid w:val="0"/>
      <w:jc w:val="left"/>
    </w:pPr>
    <w:rPr>
      <w:sz w:val="18"/>
    </w:rPr>
  </w:style>
  <w:style w:type="character" w:customStyle="1" w:styleId="Char">
    <w:name w:val="页脚 Char"/>
    <w:basedOn w:val="a0"/>
    <w:link w:val="a3"/>
    <w:uiPriority w:val="99"/>
    <w:qFormat/>
    <w:rsid w:val="004A70F1"/>
    <w:rPr>
      <w:rFonts w:ascii="Times New Roman" w:eastAsia="宋体" w:hAnsi="Times New Roman" w:cs="Times New Roman"/>
      <w:sz w:val="18"/>
      <w:szCs w:val="24"/>
    </w:rPr>
  </w:style>
  <w:style w:type="paragraph" w:styleId="a4">
    <w:name w:val="header"/>
    <w:basedOn w:val="a"/>
    <w:link w:val="Char0"/>
    <w:qFormat/>
    <w:rsid w:val="004A70F1"/>
    <w:pPr>
      <w:pBdr>
        <w:bottom w:val="single" w:sz="6" w:space="1" w:color="auto"/>
      </w:pBdr>
      <w:tabs>
        <w:tab w:val="center" w:pos="4153"/>
        <w:tab w:val="right" w:pos="8306"/>
      </w:tabs>
      <w:snapToGrid w:val="0"/>
      <w:jc w:val="center"/>
    </w:pPr>
    <w:rPr>
      <w:sz w:val="18"/>
    </w:rPr>
  </w:style>
  <w:style w:type="character" w:customStyle="1" w:styleId="Char0">
    <w:name w:val="页眉 Char"/>
    <w:basedOn w:val="a0"/>
    <w:link w:val="a4"/>
    <w:rsid w:val="004A70F1"/>
    <w:rPr>
      <w:rFonts w:ascii="Times New Roman" w:eastAsia="宋体" w:hAnsi="Times New Roman" w:cs="Times New Roman"/>
      <w:sz w:val="18"/>
      <w:szCs w:val="24"/>
    </w:rPr>
  </w:style>
  <w:style w:type="paragraph" w:customStyle="1" w:styleId="Default">
    <w:name w:val="Default"/>
    <w:qFormat/>
    <w:rsid w:val="00DE36CE"/>
    <w:pPr>
      <w:widowControl w:val="0"/>
      <w:autoSpaceDE w:val="0"/>
      <w:autoSpaceDN w:val="0"/>
      <w:adjustRightInd w:val="0"/>
    </w:pPr>
    <w:rPr>
      <w:rFonts w:ascii="华文细黑.鄀." w:eastAsia="华文细黑.鄀." w:hAnsi="Times New Roman" w:cs="华文细黑.鄀."/>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511</Words>
  <Characters>2916</Characters>
  <Application>Microsoft Office Word</Application>
  <DocSecurity>0</DocSecurity>
  <Lines>24</Lines>
  <Paragraphs>6</Paragraphs>
  <ScaleCrop>false</ScaleCrop>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Elyn-PC</dc:creator>
  <cp:lastModifiedBy>Elyn-PC</cp:lastModifiedBy>
  <cp:revision>12</cp:revision>
  <dcterms:created xsi:type="dcterms:W3CDTF">2020-11-30T02:21:00Z</dcterms:created>
  <dcterms:modified xsi:type="dcterms:W3CDTF">2020-11-30T02:49:00Z</dcterms:modified>
</cp:coreProperties>
</file>